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3E" w:rsidRDefault="00AD3D3E" w:rsidP="00AD3D3E">
      <w:pPr>
        <w:spacing w:after="0" w:line="240" w:lineRule="auto"/>
        <w:rPr>
          <w:rFonts w:ascii="Times New Roman" w:eastAsia="Times New Roman" w:hAnsi="Times New Roman" w:cs="Times New Roman"/>
        </w:rPr>
      </w:pPr>
    </w:p>
    <w:p w:rsidR="00AD3D3E" w:rsidRDefault="00AD3D3E" w:rsidP="00AD3D3E">
      <w:pPr>
        <w:spacing w:after="0" w:line="240" w:lineRule="auto"/>
        <w:rPr>
          <w:rFonts w:ascii="Arial" w:eastAsia="Times New Roman" w:hAnsi="Arial" w:cs="Arial"/>
          <w:sz w:val="40"/>
          <w:szCs w:val="40"/>
        </w:rPr>
      </w:pPr>
      <w:r>
        <w:rPr>
          <w:noProof/>
        </w:rPr>
        <mc:AlternateContent>
          <mc:Choice Requires="wps">
            <w:drawing>
              <wp:anchor distT="0" distB="0" distL="114300" distR="114300" simplePos="0" relativeHeight="251660288" behindDoc="0" locked="0" layoutInCell="1" allowOverlap="1" wp14:anchorId="1B884992" wp14:editId="567B22A8">
                <wp:simplePos x="0" y="0"/>
                <wp:positionH relativeFrom="column">
                  <wp:posOffset>3276600</wp:posOffset>
                </wp:positionH>
                <wp:positionV relativeFrom="paragraph">
                  <wp:posOffset>38100</wp:posOffset>
                </wp:positionV>
                <wp:extent cx="3324225" cy="771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242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D3D3E" w:rsidRPr="00C54A65" w:rsidRDefault="00AD3D3E" w:rsidP="00AD3D3E">
                            <w:pPr>
                              <w:spacing w:after="0" w:line="240" w:lineRule="auto"/>
                              <w:jc w:val="center"/>
                              <w:rPr>
                                <w:rFonts w:eastAsia="Times New Roman" w:cstheme="minorHAnsi"/>
                                <w:b/>
                                <w:sz w:val="48"/>
                                <w:szCs w:val="40"/>
                              </w:rPr>
                            </w:pPr>
                            <w:r w:rsidRPr="00C54A65">
                              <w:rPr>
                                <w:rFonts w:eastAsia="Times New Roman" w:cstheme="minorHAnsi"/>
                                <w:b/>
                                <w:sz w:val="48"/>
                                <w:szCs w:val="40"/>
                              </w:rPr>
                              <w:t xml:space="preserve">Lodging Tax </w:t>
                            </w:r>
                          </w:p>
                          <w:p w:rsidR="00AD3D3E" w:rsidRPr="00C54A65" w:rsidRDefault="00AD3D3E" w:rsidP="00AD3D3E">
                            <w:pPr>
                              <w:spacing w:after="0" w:line="240" w:lineRule="auto"/>
                              <w:jc w:val="center"/>
                              <w:rPr>
                                <w:rFonts w:eastAsia="Times New Roman" w:cstheme="minorHAnsi"/>
                                <w:b/>
                                <w:sz w:val="40"/>
                                <w:szCs w:val="40"/>
                              </w:rPr>
                            </w:pPr>
                            <w:r w:rsidRPr="00C54A65">
                              <w:rPr>
                                <w:rFonts w:eastAsia="Times New Roman" w:cstheme="minorHAnsi"/>
                                <w:b/>
                                <w:sz w:val="40"/>
                                <w:szCs w:val="40"/>
                              </w:rPr>
                              <w:t>Frequently Asked Questions</w:t>
                            </w:r>
                          </w:p>
                          <w:p w:rsidR="00AD3D3E" w:rsidRDefault="00AD3D3E" w:rsidP="00AD3D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4992" id="Rectangle 2" o:spid="_x0000_s1026" style="position:absolute;margin-left:258pt;margin-top:3pt;width:261.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" fillcolor="white [3201]" strokecolor="#70ad47 [3209]" strokeweight="1pt">
                <v:textbox>
                  <w:txbxContent>
                    <w:p w:rsidR="00AD3D3E" w:rsidRPr="00C54A65" w:rsidRDefault="00AD3D3E" w:rsidP="00AD3D3E">
                      <w:pPr>
                        <w:spacing w:after="0" w:line="240" w:lineRule="auto"/>
                        <w:jc w:val="center"/>
                        <w:rPr>
                          <w:rFonts w:eastAsia="Times New Roman" w:cstheme="minorHAnsi"/>
                          <w:b/>
                          <w:sz w:val="48"/>
                          <w:szCs w:val="40"/>
                        </w:rPr>
                      </w:pPr>
                      <w:r w:rsidRPr="00C54A65">
                        <w:rPr>
                          <w:rFonts w:eastAsia="Times New Roman" w:cstheme="minorHAnsi"/>
                          <w:b/>
                          <w:sz w:val="48"/>
                          <w:szCs w:val="40"/>
                        </w:rPr>
                        <w:t xml:space="preserve">Lodging Tax </w:t>
                      </w:r>
                    </w:p>
                    <w:p w:rsidR="00AD3D3E" w:rsidRPr="00C54A65" w:rsidRDefault="00AD3D3E" w:rsidP="00AD3D3E">
                      <w:pPr>
                        <w:spacing w:after="0" w:line="240" w:lineRule="auto"/>
                        <w:jc w:val="center"/>
                        <w:rPr>
                          <w:rFonts w:eastAsia="Times New Roman" w:cstheme="minorHAnsi"/>
                          <w:b/>
                          <w:sz w:val="40"/>
                          <w:szCs w:val="40"/>
                        </w:rPr>
                      </w:pPr>
                      <w:r w:rsidRPr="00C54A65">
                        <w:rPr>
                          <w:rFonts w:eastAsia="Times New Roman" w:cstheme="minorHAnsi"/>
                          <w:b/>
                          <w:sz w:val="40"/>
                          <w:szCs w:val="40"/>
                        </w:rPr>
                        <w:t>Frequently Asked Questions</w:t>
                      </w:r>
                    </w:p>
                    <w:p w:rsidR="00AD3D3E" w:rsidRDefault="00AD3D3E" w:rsidP="00AD3D3E">
                      <w:pPr>
                        <w:jc w:val="center"/>
                      </w:pPr>
                    </w:p>
                  </w:txbxContent>
                </v:textbox>
              </v:rect>
            </w:pict>
          </mc:Fallback>
        </mc:AlternateContent>
      </w:r>
      <w:r>
        <w:rPr>
          <w:noProof/>
        </w:rPr>
        <w:drawing>
          <wp:anchor distT="0" distB="0" distL="114300" distR="114300" simplePos="0" relativeHeight="251659264" behindDoc="0" locked="0" layoutInCell="1" allowOverlap="1" wp14:anchorId="4CED5ED9" wp14:editId="495C802D">
            <wp:simplePos x="0" y="0"/>
            <wp:positionH relativeFrom="margin">
              <wp:align>left</wp:align>
            </wp:positionH>
            <wp:positionV relativeFrom="paragraph">
              <wp:posOffset>9525</wp:posOffset>
            </wp:positionV>
            <wp:extent cx="2400300" cy="755015"/>
            <wp:effectExtent l="0" t="0" r="0" b="6985"/>
            <wp:wrapSquare wrapText="bothSides"/>
            <wp:docPr id="1" name="Picture 1" descr="http://209.43.47.121/images/header/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9.43.47.121/images/header/site-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D3E" w:rsidRDefault="00AD3D3E" w:rsidP="00AD3D3E">
      <w:pPr>
        <w:spacing w:after="0" w:line="240" w:lineRule="auto"/>
        <w:rPr>
          <w:rFonts w:ascii="Arial" w:eastAsia="Times New Roman" w:hAnsi="Arial" w:cs="Arial"/>
          <w:sz w:val="40"/>
          <w:szCs w:val="40"/>
        </w:rPr>
      </w:pPr>
    </w:p>
    <w:p w:rsidR="00AD3D3E" w:rsidRDefault="00AD3D3E" w:rsidP="00AD3D3E">
      <w:pPr>
        <w:spacing w:after="0" w:line="240" w:lineRule="auto"/>
        <w:rPr>
          <w:rFonts w:ascii="Arial" w:eastAsia="Times New Roman" w:hAnsi="Arial" w:cs="Arial"/>
          <w:sz w:val="40"/>
          <w:szCs w:val="40"/>
        </w:rPr>
      </w:pPr>
    </w:p>
    <w:p w:rsidR="00AD3D3E" w:rsidRPr="009E2B65" w:rsidRDefault="00AD3D3E" w:rsidP="00AD3D3E">
      <w:pPr>
        <w:spacing w:after="0" w:line="240" w:lineRule="auto"/>
        <w:rPr>
          <w:rFonts w:eastAsia="Times New Roman" w:cstheme="minorHAnsi"/>
          <w:b/>
          <w:sz w:val="24"/>
          <w:szCs w:val="30"/>
        </w:rPr>
      </w:pPr>
      <w:r w:rsidRPr="00C54A65">
        <w:rPr>
          <w:rFonts w:eastAsia="Times New Roman" w:cstheme="minorHAnsi"/>
          <w:b/>
          <w:sz w:val="24"/>
          <w:szCs w:val="30"/>
        </w:rPr>
        <w:t>WHAT IS THE LODGING TAX?</w:t>
      </w:r>
    </w:p>
    <w:p w:rsidR="00AD3D3E" w:rsidRPr="009E2B65" w:rsidRDefault="00AD3D3E" w:rsidP="00AD3D3E">
      <w:pPr>
        <w:spacing w:after="0" w:line="240" w:lineRule="auto"/>
        <w:rPr>
          <w:rFonts w:eastAsia="Times New Roman" w:cstheme="minorHAnsi"/>
        </w:rPr>
      </w:pPr>
      <w:r w:rsidRPr="009E2B65">
        <w:rPr>
          <w:rFonts w:eastAsia="Times New Roman" w:cstheme="minorHAnsi"/>
        </w:rPr>
        <w:t>The Lodging T</w:t>
      </w:r>
      <w:r w:rsidRPr="00C54A65">
        <w:rPr>
          <w:rFonts w:eastAsia="Times New Roman" w:cstheme="minorHAnsi"/>
        </w:rPr>
        <w:t>ax</w:t>
      </w:r>
      <w:r w:rsidRPr="009E2B65">
        <w:rPr>
          <w:rFonts w:eastAsia="Times New Roman" w:cstheme="minorHAnsi"/>
        </w:rPr>
        <w:t xml:space="preserve"> is an excise tax assessed</w:t>
      </w:r>
      <w:r w:rsidRPr="00C54A65">
        <w:rPr>
          <w:rFonts w:eastAsia="Times New Roman" w:cstheme="minorHAnsi"/>
        </w:rPr>
        <w:t xml:space="preserve"> to every transient guest occupying a room or rooms with sleeping accommodations in a lodging establishment</w:t>
      </w:r>
      <w:r w:rsidRPr="009E2B65">
        <w:rPr>
          <w:rFonts w:eastAsia="Times New Roman" w:cstheme="minorHAnsi"/>
        </w:rPr>
        <w:t>.</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C54A65">
        <w:rPr>
          <w:rFonts w:eastAsia="Times New Roman" w:cstheme="minorHAnsi"/>
          <w:b/>
          <w:sz w:val="24"/>
        </w:rPr>
        <w:t xml:space="preserve">WHAT </w:t>
      </w:r>
      <w:proofErr w:type="gramStart"/>
      <w:r w:rsidRPr="00C54A65">
        <w:rPr>
          <w:rFonts w:eastAsia="Times New Roman" w:cstheme="minorHAnsi"/>
          <w:b/>
          <w:sz w:val="24"/>
        </w:rPr>
        <w:t>IS CONSIDERED</w:t>
      </w:r>
      <w:proofErr w:type="gramEnd"/>
      <w:r w:rsidRPr="00C54A65">
        <w:rPr>
          <w:rFonts w:eastAsia="Times New Roman" w:cstheme="minorHAnsi"/>
          <w:b/>
          <w:sz w:val="24"/>
        </w:rPr>
        <w:t xml:space="preserve"> A </w:t>
      </w:r>
      <w:r w:rsidRPr="009E2B65">
        <w:rPr>
          <w:rFonts w:eastAsia="Times New Roman" w:cstheme="minorHAnsi"/>
          <w:b/>
          <w:sz w:val="24"/>
        </w:rPr>
        <w:t>“</w:t>
      </w:r>
      <w:r w:rsidRPr="00C54A65">
        <w:rPr>
          <w:rFonts w:eastAsia="Times New Roman" w:cstheme="minorHAnsi"/>
          <w:b/>
          <w:sz w:val="24"/>
        </w:rPr>
        <w:t>LODGING ESTABLISHMENT</w:t>
      </w:r>
      <w:r w:rsidRPr="009E2B65">
        <w:rPr>
          <w:rFonts w:eastAsia="Times New Roman" w:cstheme="minorHAnsi"/>
          <w:b/>
          <w:sz w:val="24"/>
        </w:rPr>
        <w:t>”</w:t>
      </w:r>
      <w:r w:rsidRPr="00C54A65">
        <w:rPr>
          <w:rFonts w:eastAsia="Times New Roman" w:cstheme="minorHAnsi"/>
          <w:b/>
          <w:sz w:val="24"/>
        </w:rPr>
        <w:t>?</w:t>
      </w:r>
    </w:p>
    <w:p w:rsidR="00AD3D3E" w:rsidRPr="009E2B65" w:rsidRDefault="00AD3D3E" w:rsidP="00AD3D3E">
      <w:pPr>
        <w:spacing w:after="0" w:line="240" w:lineRule="auto"/>
        <w:rPr>
          <w:rFonts w:eastAsia="Times New Roman" w:cstheme="minorHAnsi"/>
        </w:rPr>
      </w:pPr>
      <w:r w:rsidRPr="00C54A65">
        <w:rPr>
          <w:rFonts w:eastAsia="Times New Roman" w:cstheme="minorHAnsi"/>
        </w:rPr>
        <w:t xml:space="preserve">A lodging establishment is </w:t>
      </w:r>
      <w:proofErr w:type="gramStart"/>
      <w:r w:rsidRPr="00C54A65">
        <w:rPr>
          <w:rFonts w:eastAsia="Times New Roman" w:cstheme="minorHAnsi"/>
        </w:rPr>
        <w:t>defined</w:t>
      </w:r>
      <w:proofErr w:type="gramEnd"/>
      <w:r w:rsidRPr="00C54A65">
        <w:rPr>
          <w:rFonts w:eastAsia="Times New Roman" w:cstheme="minorHAnsi"/>
        </w:rPr>
        <w:t xml:space="preserve"> as any establishment kept, used, maintained, advertised or held out to the public to be a place where sleeping accommodations are offered for a consideration to guests and in which one or more rooms are used for the accommodations of such guests. This includes but is not limited to hotels, motels, bed and breakfasts, cabins, condominiums, vacation homes, rooms in residences being rented to guests for sleeping accommodations, owner-occupied residences, accessory dwelling units and non-owner occupied residences. </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C54A65">
        <w:rPr>
          <w:rFonts w:eastAsia="Times New Roman" w:cstheme="minorHAnsi"/>
          <w:b/>
          <w:sz w:val="24"/>
        </w:rPr>
        <w:t xml:space="preserve">WHERE DO I NEED TO START AS AN OPERATOR OF A LODGING </w:t>
      </w:r>
      <w:r w:rsidRPr="009E2B65">
        <w:rPr>
          <w:rFonts w:eastAsia="Times New Roman" w:cstheme="minorHAnsi"/>
          <w:b/>
          <w:sz w:val="24"/>
        </w:rPr>
        <w:t>E</w:t>
      </w:r>
      <w:r w:rsidRPr="00C54A65">
        <w:rPr>
          <w:rFonts w:eastAsia="Times New Roman" w:cstheme="minorHAnsi"/>
          <w:b/>
          <w:sz w:val="24"/>
        </w:rPr>
        <w:t>STABLISHMENT?</w:t>
      </w:r>
    </w:p>
    <w:p w:rsidR="00AD3D3E" w:rsidRPr="009E2B65" w:rsidRDefault="00AD3D3E" w:rsidP="00AD3D3E">
      <w:pPr>
        <w:spacing w:after="0" w:line="240" w:lineRule="auto"/>
        <w:rPr>
          <w:rFonts w:eastAsia="Times New Roman" w:cstheme="minorHAnsi"/>
        </w:rPr>
      </w:pPr>
      <w:r w:rsidRPr="00C54A65">
        <w:rPr>
          <w:rFonts w:eastAsia="Times New Roman" w:cstheme="minorHAnsi"/>
        </w:rPr>
        <w:t xml:space="preserve">You will need to </w:t>
      </w:r>
      <w:r w:rsidRPr="009E2B65">
        <w:rPr>
          <w:rFonts w:eastAsia="Times New Roman" w:cstheme="minorHAnsi"/>
        </w:rPr>
        <w:t xml:space="preserve">apply ahead of commencing business for a Conditional Use application with the Zoning Administrator, and your application </w:t>
      </w:r>
      <w:proofErr w:type="gramStart"/>
      <w:r w:rsidRPr="009E2B65">
        <w:rPr>
          <w:rFonts w:eastAsia="Times New Roman" w:cstheme="minorHAnsi"/>
        </w:rPr>
        <w:t>must be reviewed and approved by the Planning Commission</w:t>
      </w:r>
      <w:proofErr w:type="gramEnd"/>
      <w:r w:rsidRPr="009E2B65">
        <w:rPr>
          <w:rFonts w:eastAsia="Times New Roman" w:cstheme="minorHAnsi"/>
        </w:rPr>
        <w:t>.  The fee is $100 for the Conditional Use Hearing, and if approved an additional $25 is due for the Transient Guest Lodging Certificate.</w:t>
      </w:r>
      <w:r w:rsidRPr="00C54A65">
        <w:rPr>
          <w:rFonts w:eastAsia="Times New Roman" w:cstheme="minorHAnsi"/>
        </w:rPr>
        <w:t xml:space="preserve"> </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C54A65">
        <w:rPr>
          <w:rFonts w:eastAsia="Times New Roman" w:cstheme="minorHAnsi"/>
          <w:b/>
          <w:sz w:val="24"/>
        </w:rPr>
        <w:t>WHO PAYS THE LODGING TAX?</w:t>
      </w:r>
    </w:p>
    <w:p w:rsidR="00AD3D3E" w:rsidRPr="009E2B65" w:rsidRDefault="00AD3D3E" w:rsidP="00AD3D3E">
      <w:pPr>
        <w:spacing w:after="0" w:line="240" w:lineRule="auto"/>
        <w:rPr>
          <w:rFonts w:eastAsia="Times New Roman" w:cstheme="minorHAnsi"/>
        </w:rPr>
      </w:pPr>
      <w:r w:rsidRPr="00C54A65">
        <w:rPr>
          <w:rFonts w:eastAsia="Times New Roman" w:cstheme="minorHAnsi"/>
        </w:rPr>
        <w:t xml:space="preserve">Establishment operators are to include the tax on guest bills in addition to the base cost of the stay. If the operators do not collect the tax from </w:t>
      </w:r>
      <w:proofErr w:type="gramStart"/>
      <w:r w:rsidRPr="00C54A65">
        <w:rPr>
          <w:rFonts w:eastAsia="Times New Roman" w:cstheme="minorHAnsi"/>
        </w:rPr>
        <w:t>guests</w:t>
      </w:r>
      <w:proofErr w:type="gramEnd"/>
      <w:r w:rsidRPr="00C54A65">
        <w:rPr>
          <w:rFonts w:eastAsia="Times New Roman" w:cstheme="minorHAnsi"/>
        </w:rPr>
        <w:t xml:space="preserve"> the</w:t>
      </w:r>
      <w:r w:rsidRPr="009E2B65">
        <w:rPr>
          <w:rFonts w:eastAsia="Times New Roman" w:cstheme="minorHAnsi"/>
        </w:rPr>
        <w:t xml:space="preserve"> </w:t>
      </w:r>
      <w:r w:rsidRPr="00C54A65">
        <w:rPr>
          <w:rFonts w:eastAsia="Times New Roman" w:cstheme="minorHAnsi"/>
        </w:rPr>
        <w:t xml:space="preserve">operators are responsible for paying the lodging tax. </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C54A65">
        <w:rPr>
          <w:rFonts w:eastAsia="Times New Roman" w:cstheme="minorHAnsi"/>
          <w:b/>
          <w:sz w:val="24"/>
        </w:rPr>
        <w:t>WHAT IS THE LODGING TAX RATE?</w:t>
      </w:r>
    </w:p>
    <w:p w:rsidR="00AD3D3E" w:rsidRPr="00C54A65" w:rsidRDefault="00AD3D3E" w:rsidP="00AD3D3E">
      <w:pPr>
        <w:spacing w:after="0" w:line="240" w:lineRule="auto"/>
        <w:rPr>
          <w:rFonts w:eastAsia="Times New Roman" w:cstheme="minorHAnsi"/>
        </w:rPr>
      </w:pPr>
      <w:r w:rsidRPr="00C54A65">
        <w:rPr>
          <w:rFonts w:eastAsia="Times New Roman" w:cstheme="minorHAnsi"/>
        </w:rPr>
        <w:t>The tax rate established by the Village of Yellow Springs is 3%HOW DO I PAY THE TAX</w:t>
      </w:r>
      <w:proofErr w:type="gramStart"/>
      <w:r w:rsidRPr="00C54A65">
        <w:rPr>
          <w:rFonts w:eastAsia="Times New Roman" w:cstheme="minorHAnsi"/>
        </w:rPr>
        <w:t>?A</w:t>
      </w:r>
      <w:proofErr w:type="gramEnd"/>
      <w:r w:rsidRPr="00C54A65">
        <w:rPr>
          <w:rFonts w:eastAsia="Times New Roman" w:cstheme="minorHAnsi"/>
        </w:rPr>
        <w:t xml:space="preserve"> “Lodging Tax Return” form is available from the Finance Department or on the Village web page. You simply complete this short form on a semi-annual basis, attach a check and one copy of the form and mail them to the address on the form. Keep a copy for your records. </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9E2B65">
        <w:rPr>
          <w:rFonts w:eastAsia="Times New Roman" w:cstheme="minorHAnsi"/>
          <w:b/>
          <w:sz w:val="24"/>
        </w:rPr>
        <w:t>WHEN IS THE LODGING TAX DUE?</w:t>
      </w:r>
    </w:p>
    <w:p w:rsidR="00AD3D3E" w:rsidRPr="009E2B65" w:rsidRDefault="00AD3D3E" w:rsidP="00AD3D3E">
      <w:pPr>
        <w:spacing w:after="0" w:line="240" w:lineRule="auto"/>
        <w:rPr>
          <w:rFonts w:eastAsia="Times New Roman" w:cstheme="minorHAnsi"/>
        </w:rPr>
      </w:pPr>
      <w:r w:rsidRPr="009E2B65">
        <w:rPr>
          <w:rFonts w:eastAsia="Times New Roman" w:cstheme="minorHAnsi"/>
        </w:rPr>
        <w:t xml:space="preserve">The lodging tax is due semi-annually and </w:t>
      </w:r>
      <w:proofErr w:type="gramStart"/>
      <w:r w:rsidRPr="009E2B65">
        <w:rPr>
          <w:rFonts w:eastAsia="Times New Roman" w:cstheme="minorHAnsi"/>
        </w:rPr>
        <w:t>must be remitted</w:t>
      </w:r>
      <w:proofErr w:type="gramEnd"/>
      <w:r w:rsidRPr="009E2B65">
        <w:rPr>
          <w:rFonts w:eastAsia="Times New Roman" w:cstheme="minorHAnsi"/>
        </w:rPr>
        <w:t xml:space="preserve"> on or before January 31 and July 31 or each year. The first return </w:t>
      </w:r>
      <w:proofErr w:type="gramStart"/>
      <w:r w:rsidRPr="009E2B65">
        <w:rPr>
          <w:rFonts w:eastAsia="Times New Roman" w:cstheme="minorHAnsi"/>
        </w:rPr>
        <w:t>must be filed</w:t>
      </w:r>
      <w:proofErr w:type="gramEnd"/>
      <w:r w:rsidRPr="009E2B65">
        <w:rPr>
          <w:rFonts w:eastAsia="Times New Roman" w:cstheme="minorHAnsi"/>
        </w:rPr>
        <w:t xml:space="preserve"> by July 31, 2018. </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9E2B65">
        <w:rPr>
          <w:rFonts w:eastAsia="Times New Roman" w:cstheme="minorHAnsi"/>
          <w:b/>
          <w:sz w:val="24"/>
        </w:rPr>
        <w:t>WHAT HAPPENS IF I AM LATE?</w:t>
      </w:r>
    </w:p>
    <w:p w:rsidR="00AD3D3E" w:rsidRDefault="00AD3D3E" w:rsidP="00AD3D3E">
      <w:pPr>
        <w:spacing w:after="0" w:line="240" w:lineRule="auto"/>
        <w:rPr>
          <w:rFonts w:eastAsia="Times New Roman" w:cstheme="minorHAnsi"/>
        </w:rPr>
      </w:pPr>
      <w:r w:rsidRPr="009E2B65">
        <w:rPr>
          <w:rFonts w:eastAsia="Times New Roman" w:cstheme="minorHAnsi"/>
        </w:rPr>
        <w:t xml:space="preserve">Failing to report tax or paying after the deadline could result in penalties and interest </w:t>
      </w:r>
      <w:proofErr w:type="gramStart"/>
      <w:r w:rsidRPr="009E2B65">
        <w:rPr>
          <w:rFonts w:eastAsia="Times New Roman" w:cstheme="minorHAnsi"/>
        </w:rPr>
        <w:t>being charged</w:t>
      </w:r>
      <w:proofErr w:type="gramEnd"/>
      <w:r w:rsidRPr="009E2B65">
        <w:rPr>
          <w:rFonts w:eastAsia="Times New Roman" w:cstheme="minorHAnsi"/>
        </w:rPr>
        <w:t xml:space="preserve"> per Village Ordinance. </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9E2B65">
        <w:rPr>
          <w:rFonts w:eastAsia="Times New Roman" w:cstheme="minorHAnsi"/>
          <w:b/>
          <w:sz w:val="24"/>
        </w:rPr>
        <w:t>WHO IS EXEMPT FROM PAYING LODGING TAX?</w:t>
      </w:r>
    </w:p>
    <w:p w:rsidR="00AD3D3E" w:rsidRDefault="00AD3D3E" w:rsidP="00AD3D3E">
      <w:pPr>
        <w:spacing w:after="0" w:line="240" w:lineRule="auto"/>
        <w:rPr>
          <w:rFonts w:eastAsia="Times New Roman" w:cstheme="minorHAnsi"/>
        </w:rPr>
      </w:pPr>
      <w:r w:rsidRPr="009E2B65">
        <w:rPr>
          <w:rFonts w:eastAsia="Times New Roman" w:cstheme="minorHAnsi"/>
        </w:rPr>
        <w:t>The following organizations and individuals do not have to pay lodging tax:</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rPr>
      </w:pPr>
      <w:r w:rsidRPr="009E2B65">
        <w:rPr>
          <w:rFonts w:eastAsia="Times New Roman" w:cstheme="minorHAnsi"/>
        </w:rPr>
        <w:sym w:font="Symbol" w:char="F0B7"/>
      </w:r>
      <w:r w:rsidRPr="009E2B65">
        <w:rPr>
          <w:rFonts w:eastAsia="Times New Roman" w:cstheme="minorHAnsi"/>
        </w:rPr>
        <w:t xml:space="preserve">Employees of any branch of the federal government, state or local government </w:t>
      </w:r>
    </w:p>
    <w:p w:rsidR="00AD3D3E" w:rsidRPr="009E2B65" w:rsidRDefault="00AD3D3E" w:rsidP="00AD3D3E">
      <w:pPr>
        <w:spacing w:after="0" w:line="240" w:lineRule="auto"/>
        <w:rPr>
          <w:rFonts w:eastAsia="Times New Roman" w:cstheme="minorHAnsi"/>
        </w:rPr>
      </w:pPr>
      <w:r w:rsidRPr="009E2B65">
        <w:rPr>
          <w:rFonts w:eastAsia="Times New Roman" w:cstheme="minorHAnsi"/>
        </w:rPr>
        <w:sym w:font="Symbol" w:char="F0B7"/>
      </w:r>
      <w:r w:rsidRPr="009E2B65">
        <w:rPr>
          <w:rFonts w:eastAsia="Times New Roman" w:cstheme="minorHAnsi"/>
        </w:rPr>
        <w:t>Rents received by operators renting rooms for 5 nights or less in a calendar year</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9E2B65">
        <w:rPr>
          <w:rFonts w:eastAsia="Times New Roman" w:cstheme="minorHAnsi"/>
          <w:b/>
          <w:sz w:val="24"/>
        </w:rPr>
        <w:t>HOW CAN I PAY MY LODGING TAXES?</w:t>
      </w:r>
    </w:p>
    <w:p w:rsidR="00AD3D3E" w:rsidRPr="009E2B65" w:rsidRDefault="00AD3D3E" w:rsidP="00AD3D3E">
      <w:pPr>
        <w:spacing w:after="0" w:line="240" w:lineRule="auto"/>
        <w:rPr>
          <w:rFonts w:eastAsia="Times New Roman" w:cstheme="minorHAnsi"/>
        </w:rPr>
      </w:pPr>
      <w:r w:rsidRPr="009E2B65">
        <w:rPr>
          <w:rFonts w:eastAsia="Times New Roman" w:cstheme="minorHAnsi"/>
        </w:rPr>
        <w:t>Taxes can be paid by check made payable to the Village of Yellow Springs.</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b/>
          <w:sz w:val="24"/>
        </w:rPr>
      </w:pPr>
      <w:r w:rsidRPr="009E2B65">
        <w:rPr>
          <w:rFonts w:eastAsia="Times New Roman" w:cstheme="minorHAnsi"/>
          <w:b/>
          <w:sz w:val="24"/>
        </w:rPr>
        <w:t>WHERE DO I MAIL MY TAX RETURN AND PAYMENT?</w:t>
      </w:r>
    </w:p>
    <w:p w:rsidR="00AD3D3E" w:rsidRPr="009E2B65" w:rsidRDefault="00AD3D3E" w:rsidP="00AD3D3E">
      <w:pPr>
        <w:spacing w:after="0" w:line="240" w:lineRule="auto"/>
        <w:rPr>
          <w:rFonts w:eastAsia="Times New Roman" w:cstheme="minorHAnsi"/>
        </w:rPr>
      </w:pPr>
      <w:r w:rsidRPr="009E2B65">
        <w:rPr>
          <w:rFonts w:eastAsia="Times New Roman" w:cstheme="minorHAnsi"/>
        </w:rPr>
        <w:t xml:space="preserve">Tax returns and payments </w:t>
      </w:r>
      <w:proofErr w:type="gramStart"/>
      <w:r w:rsidRPr="009E2B65">
        <w:rPr>
          <w:rFonts w:eastAsia="Times New Roman" w:cstheme="minorHAnsi"/>
        </w:rPr>
        <w:t>will be mailed, or dropped off in person to</w:t>
      </w:r>
      <w:proofErr w:type="gramEnd"/>
      <w:r w:rsidRPr="009E2B65">
        <w:rPr>
          <w:rFonts w:eastAsia="Times New Roman" w:cstheme="minorHAnsi"/>
        </w:rPr>
        <w:t>:</w:t>
      </w:r>
    </w:p>
    <w:p w:rsidR="00AD3D3E" w:rsidRPr="009E2B65" w:rsidRDefault="00AD3D3E" w:rsidP="00AD3D3E">
      <w:pPr>
        <w:spacing w:after="0" w:line="240" w:lineRule="auto"/>
        <w:rPr>
          <w:rFonts w:eastAsia="Times New Roman" w:cstheme="minorHAnsi"/>
        </w:rPr>
      </w:pPr>
    </w:p>
    <w:p w:rsidR="00AD3D3E" w:rsidRPr="009E2B65" w:rsidRDefault="00AD3D3E" w:rsidP="00AD3D3E">
      <w:pPr>
        <w:spacing w:after="0" w:line="240" w:lineRule="auto"/>
        <w:rPr>
          <w:rFonts w:eastAsia="Times New Roman" w:cstheme="minorHAnsi"/>
        </w:rPr>
      </w:pPr>
      <w:r w:rsidRPr="009E2B65">
        <w:rPr>
          <w:rFonts w:eastAsia="Times New Roman" w:cstheme="minorHAnsi"/>
        </w:rPr>
        <w:t>Village of Yellow Springs</w:t>
      </w:r>
    </w:p>
    <w:p w:rsidR="00AD3D3E" w:rsidRPr="009E2B65" w:rsidRDefault="00AD3D3E" w:rsidP="00AD3D3E">
      <w:pPr>
        <w:spacing w:after="0" w:line="240" w:lineRule="auto"/>
        <w:rPr>
          <w:rFonts w:eastAsia="Times New Roman" w:cstheme="minorHAnsi"/>
        </w:rPr>
      </w:pPr>
      <w:r w:rsidRPr="009E2B65">
        <w:rPr>
          <w:rFonts w:eastAsia="Times New Roman" w:cstheme="minorHAnsi"/>
        </w:rPr>
        <w:t>ATTN: Finance Director</w:t>
      </w:r>
    </w:p>
    <w:p w:rsidR="00AD3D3E" w:rsidRPr="009E2B65" w:rsidRDefault="00AD3D3E" w:rsidP="00AD3D3E">
      <w:pPr>
        <w:spacing w:after="0" w:line="240" w:lineRule="auto"/>
        <w:rPr>
          <w:rFonts w:eastAsia="Times New Roman" w:cstheme="minorHAnsi"/>
        </w:rPr>
      </w:pPr>
      <w:r w:rsidRPr="009E2B65">
        <w:rPr>
          <w:rFonts w:eastAsia="Times New Roman" w:cstheme="minorHAnsi"/>
        </w:rPr>
        <w:t>100 Dayton Street</w:t>
      </w:r>
    </w:p>
    <w:p w:rsidR="00AD3D3E" w:rsidRPr="009E2B65" w:rsidRDefault="00AD3D3E" w:rsidP="00AD3D3E">
      <w:pPr>
        <w:spacing w:after="0" w:line="240" w:lineRule="auto"/>
        <w:rPr>
          <w:rFonts w:eastAsia="Times New Roman" w:cstheme="minorHAnsi"/>
        </w:rPr>
      </w:pPr>
      <w:r w:rsidRPr="009E2B65">
        <w:rPr>
          <w:rFonts w:eastAsia="Times New Roman" w:cstheme="minorHAnsi"/>
        </w:rPr>
        <w:t>Yellow Springs, Ohio 45387</w:t>
      </w:r>
    </w:p>
    <w:p w:rsidR="00E71410" w:rsidRDefault="00AD3D3E">
      <w:bookmarkStart w:id="0" w:name="_GoBack"/>
      <w:bookmarkEnd w:id="0"/>
    </w:p>
    <w:sectPr w:rsidR="00E71410" w:rsidSect="00F2531D">
      <w:pgSz w:w="12240" w:h="15840"/>
      <w:pgMar w:top="450" w:right="54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3E"/>
    <w:rsid w:val="004D5DB8"/>
    <w:rsid w:val="00962747"/>
    <w:rsid w:val="00AD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2C20-CEFD-4377-B4F4-B8D55A51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Behrens</dc:creator>
  <cp:keywords/>
  <dc:description/>
  <cp:lastModifiedBy>Raven Behrens</cp:lastModifiedBy>
  <cp:revision>1</cp:revision>
  <dcterms:created xsi:type="dcterms:W3CDTF">2020-09-21T13:16:00Z</dcterms:created>
  <dcterms:modified xsi:type="dcterms:W3CDTF">2020-09-21T13:17:00Z</dcterms:modified>
</cp:coreProperties>
</file>